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5C" w:rsidRDefault="0047665C" w:rsidP="0047665C">
      <w:pPr>
        <w:tabs>
          <w:tab w:val="left" w:pos="2370"/>
        </w:tabs>
        <w:ind w:left="360"/>
        <w:rPr>
          <w:b/>
        </w:rPr>
      </w:pPr>
      <w:r w:rsidRPr="003E7042">
        <w:rPr>
          <w:b/>
        </w:rPr>
        <w:t xml:space="preserve">Вопросы по теории к дифференцированному  зачёту  ПМ 01 </w:t>
      </w:r>
      <w:r>
        <w:rPr>
          <w:b/>
        </w:rPr>
        <w:t xml:space="preserve">«Проведение профилактических мероприятий» </w:t>
      </w:r>
      <w:r w:rsidRPr="003E7042">
        <w:rPr>
          <w:b/>
        </w:rPr>
        <w:t xml:space="preserve"> МДК  0103 «Сестринское дело в системе первичной медико-санитарной помощи населению» </w:t>
      </w:r>
    </w:p>
    <w:p w:rsidR="0047665C" w:rsidRPr="003E7042" w:rsidRDefault="0047665C" w:rsidP="0047665C">
      <w:pPr>
        <w:tabs>
          <w:tab w:val="left" w:pos="2370"/>
        </w:tabs>
        <w:ind w:left="360"/>
        <w:rPr>
          <w:b/>
        </w:rPr>
      </w:pP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Виды медицинской помощи: первая помощь, первая доврачебная, первая врачебная, квалифицированная, специализированная</w:t>
      </w:r>
      <w:proofErr w:type="gramStart"/>
      <w:r w:rsidRPr="003E7042">
        <w:t>.</w:t>
      </w:r>
      <w:proofErr w:type="gramEnd"/>
      <w:r w:rsidRPr="003E7042">
        <w:t xml:space="preserve"> </w:t>
      </w:r>
      <w:proofErr w:type="gramStart"/>
      <w:r w:rsidRPr="003E7042">
        <w:t>р</w:t>
      </w:r>
      <w:proofErr w:type="gramEnd"/>
      <w:r w:rsidRPr="003E7042">
        <w:t>аботника.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Правовые основы оказания первичной медицинской помощи в Российской Федерации.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 xml:space="preserve">Первичная медицинская помощь: «первичная медицинская помощь», «первичная медико-санитарная помощь», «амбулаторно-поликлиническая помощь». 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Организация первичной медицинской помощи по участковому принципу.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Учреждения, оказывающие первичную медицинскую помощь.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Городская поликлиника. Основные направления деятельности городской поликлиники, обслуживающей взрослое население.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Основные направления деятельности детской поликлиники.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Структура учреждений здравоохранения, оказывающих первичную медико-санитарную помощь.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Особенности оказания первичной медицинской помощи работникам промышленных предприятий, сельским жителям.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Выявление особенностей оказания первичной медицинской помощи женщинам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Выявление организации медицинской помощи на дому.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Выявление организации медицинской помощи по типу «стационар на дому» и «дневной стационар».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Центры здоровья. Особенности организации медицинской помощи в Центрах здоровья.</w:t>
      </w:r>
    </w:p>
    <w:p w:rsidR="0047665C" w:rsidRPr="003E7042" w:rsidRDefault="0047665C" w:rsidP="0047665C">
      <w:pPr>
        <w:numPr>
          <w:ilvl w:val="0"/>
          <w:numId w:val="1"/>
        </w:numPr>
        <w:tabs>
          <w:tab w:val="left" w:pos="2370"/>
        </w:tabs>
      </w:pPr>
      <w:r w:rsidRPr="003E7042">
        <w:t>Организация неотложной помощи, плановой и срочной госпитализации.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Организация первичной медицинской помощи по принципу врача общей практики (семейного врача).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Понятия «предболезнь», «болезнь».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Адаптационные возможности организма.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Основные факторы риска развития неинфекционных заболеваний.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Целевые программы предупреждения заболеваний (государственные и региональные).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Группы населения, подверженные риску развития заболеваний, методы формирования групп здоровья и групп риска: диспансерные осмотры, диагностические обследования, анализ статистических данных.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Физическое развитие и функциональное состояние организма, его оценка. Роль массовых медицинских осмотров в профилактике заболеваний.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Направления сестринской деятельности при работе со здоровыми людьми различного возраста. Проведение бесед, составление памяток, консультирование различных групп населения по вопросам сохранения и восстановления здоровья.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Гигиеническое воспитание и обучение населения. Обучение организации и проведению гигиенического обучения населения.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 xml:space="preserve">Понятие об уровнях здоровья, понятие о компенсации, </w:t>
      </w:r>
      <w:proofErr w:type="spellStart"/>
      <w:r w:rsidRPr="003E7042">
        <w:rPr>
          <w:rFonts w:ascii="Times New Roman" w:hAnsi="Times New Roman"/>
          <w:sz w:val="24"/>
          <w:szCs w:val="24"/>
        </w:rPr>
        <w:t>субкомпенсации</w:t>
      </w:r>
      <w:proofErr w:type="spellEnd"/>
      <w:r w:rsidRPr="003E7042">
        <w:rPr>
          <w:rFonts w:ascii="Times New Roman" w:hAnsi="Times New Roman"/>
          <w:sz w:val="24"/>
          <w:szCs w:val="24"/>
        </w:rPr>
        <w:t>, декомпенсации.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Профилактические медицинские осмотры: предварительные, периодические, целевые, осмотры декретированных контингентов.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Дополнительная диспансеризация лиц трудоспособного возраста.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Диспансеризация населения: определение, принципы. Этапы диспансеризации.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Планирование лечебно-профилактических мероприятий.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Динамическое наблюдение за группами пациентов, подлежащих диспансеризации.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lastRenderedPageBreak/>
        <w:t>Учет лиц, находящихся под диспансерным наблюдением. Планирование динамического наблюдения и лечебно-оздоровительных мероприятий в зависимости от уровня здоровья.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Документирование диспансерного наблюдения. Взаимодействие со специалистами в процессе диспансерного наблюдения.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Особенности организации диспансерного наблюдения за различными категориями пациентов: инвалидами войн, детским контингентом, подростками.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Место экспертизы трудоспособности в системе оказания первичной медицинской помощи. Задачи экспертизы трудоспособности.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Изучение вопросов организации и проведения противоэпидемических мероприятий.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Изучение нормативных требований к организации работы прививочного кабинета поликлиники.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Возрастные особенности иммунитета. Основы активной иммунизации. Календарь прививок. Подготовка пациента разного возраста к прививкам, вакцинации. Ведение документации по  прививочной работе.</w:t>
      </w:r>
    </w:p>
    <w:p w:rsidR="0047665C" w:rsidRPr="003E7042" w:rsidRDefault="0047665C" w:rsidP="0047665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E7042">
        <w:rPr>
          <w:rFonts w:ascii="Times New Roman" w:hAnsi="Times New Roman"/>
          <w:sz w:val="24"/>
          <w:szCs w:val="24"/>
        </w:rPr>
        <w:t>Обучение организации и проведению противоэпидемических мероприятий в очаге инфекции</w:t>
      </w:r>
      <w:r w:rsidRPr="003E7042">
        <w:rPr>
          <w:sz w:val="24"/>
          <w:szCs w:val="24"/>
        </w:rPr>
        <w:t>.</w:t>
      </w:r>
    </w:p>
    <w:p w:rsidR="0047665C" w:rsidRPr="003E7042" w:rsidRDefault="0047665C" w:rsidP="0047665C">
      <w:pPr>
        <w:jc w:val="center"/>
      </w:pPr>
    </w:p>
    <w:p w:rsidR="0047665C" w:rsidRPr="003E7042" w:rsidRDefault="0047665C" w:rsidP="0047665C">
      <w:pPr>
        <w:jc w:val="center"/>
      </w:pPr>
    </w:p>
    <w:p w:rsidR="0047665C" w:rsidRPr="003E7042" w:rsidRDefault="0047665C" w:rsidP="0047665C">
      <w:pPr>
        <w:jc w:val="center"/>
      </w:pPr>
    </w:p>
    <w:p w:rsidR="0047665C" w:rsidRPr="003E7042" w:rsidRDefault="0047665C" w:rsidP="0047665C">
      <w:pPr>
        <w:jc w:val="center"/>
      </w:pPr>
    </w:p>
    <w:p w:rsidR="0047665C" w:rsidRPr="003E7042" w:rsidRDefault="0047665C" w:rsidP="0047665C">
      <w:pPr>
        <w:jc w:val="center"/>
      </w:pPr>
    </w:p>
    <w:p w:rsidR="0047665C" w:rsidRDefault="0047665C" w:rsidP="0047665C">
      <w:pPr>
        <w:jc w:val="center"/>
        <w:rPr>
          <w:b/>
        </w:rPr>
      </w:pPr>
    </w:p>
    <w:p w:rsidR="0047665C" w:rsidRDefault="0047665C" w:rsidP="0047665C">
      <w:pPr>
        <w:jc w:val="center"/>
        <w:rPr>
          <w:b/>
        </w:rPr>
      </w:pPr>
    </w:p>
    <w:p w:rsidR="0047665C" w:rsidRDefault="0047665C" w:rsidP="0047665C">
      <w:pPr>
        <w:jc w:val="center"/>
        <w:rPr>
          <w:b/>
        </w:rPr>
      </w:pPr>
    </w:p>
    <w:p w:rsidR="0047665C" w:rsidRDefault="0047665C" w:rsidP="0047665C">
      <w:pPr>
        <w:jc w:val="center"/>
        <w:rPr>
          <w:b/>
        </w:rPr>
      </w:pPr>
    </w:p>
    <w:p w:rsidR="0047665C" w:rsidRDefault="0047665C" w:rsidP="0047665C">
      <w:pPr>
        <w:jc w:val="center"/>
        <w:rPr>
          <w:b/>
        </w:rPr>
      </w:pPr>
    </w:p>
    <w:p w:rsidR="00584889" w:rsidRDefault="00584889"/>
    <w:sectPr w:rsidR="00584889" w:rsidSect="00584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7030B"/>
    <w:multiLevelType w:val="hybridMultilevel"/>
    <w:tmpl w:val="D0B64B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65C"/>
    <w:rsid w:val="0047665C"/>
    <w:rsid w:val="0058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6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2012-10-04T09:52:00Z</dcterms:created>
  <dcterms:modified xsi:type="dcterms:W3CDTF">2012-10-04T09:53:00Z</dcterms:modified>
</cp:coreProperties>
</file>